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95" w:rsidRPr="00426CFD" w:rsidRDefault="00426CFD" w:rsidP="008C1E22">
      <w:pPr>
        <w:spacing w:after="120" w:line="240" w:lineRule="auto"/>
        <w:rPr>
          <w:rFonts w:asciiTheme="minorBidi" w:eastAsia="David" w:hAnsiTheme="minorBidi" w:cstheme="minorBidi"/>
          <w:sz w:val="24"/>
          <w:szCs w:val="24"/>
          <w:rtl/>
        </w:rPr>
      </w:pPr>
      <w:bookmarkStart w:id="0" w:name="_GoBack"/>
      <w:bookmarkEnd w:id="0"/>
      <w:r>
        <w:rPr>
          <w:rFonts w:asciiTheme="minorBidi" w:eastAsia="David" w:hAnsiTheme="minorBidi" w:cstheme="minorBidi"/>
          <w:sz w:val="24"/>
          <w:szCs w:val="24"/>
          <w:rtl/>
        </w:rPr>
        <w:t>ב</w:t>
      </w:r>
      <w:r>
        <w:rPr>
          <w:rFonts w:asciiTheme="minorBidi" w:eastAsia="David" w:hAnsiTheme="minorBidi" w:cstheme="minorBidi" w:hint="cs"/>
          <w:sz w:val="24"/>
          <w:szCs w:val="24"/>
          <w:rtl/>
        </w:rPr>
        <w:t>ס"ד</w:t>
      </w:r>
      <w:r w:rsidR="00D82795" w:rsidRPr="00426CFD">
        <w:rPr>
          <w:rFonts w:asciiTheme="minorBidi" w:eastAsia="David" w:hAnsiTheme="minorBidi" w:cstheme="minorBidi"/>
          <w:sz w:val="24"/>
          <w:szCs w:val="24"/>
          <w:rtl/>
        </w:rPr>
        <w:t xml:space="preserve"> </w:t>
      </w:r>
      <w:r w:rsidR="00967191" w:rsidRPr="00426CFD">
        <w:rPr>
          <w:rFonts w:asciiTheme="minorBidi" w:eastAsia="David" w:hAnsiTheme="minorBidi" w:cstheme="minorBidi"/>
          <w:sz w:val="24"/>
          <w:szCs w:val="24"/>
          <w:rtl/>
        </w:rPr>
        <w:tab/>
      </w:r>
      <w:r w:rsidR="00967191" w:rsidRPr="00426CFD">
        <w:rPr>
          <w:rFonts w:asciiTheme="minorBidi" w:eastAsia="David" w:hAnsiTheme="minorBidi" w:cstheme="minorBidi"/>
          <w:sz w:val="24"/>
          <w:szCs w:val="24"/>
          <w:rtl/>
        </w:rPr>
        <w:tab/>
      </w:r>
      <w:r w:rsidR="00967191" w:rsidRPr="00426CFD">
        <w:rPr>
          <w:rFonts w:asciiTheme="minorBidi" w:eastAsia="David" w:hAnsiTheme="minorBidi" w:cstheme="minorBidi"/>
          <w:sz w:val="24"/>
          <w:szCs w:val="24"/>
          <w:rtl/>
        </w:rPr>
        <w:tab/>
      </w:r>
      <w:r w:rsidR="00967191" w:rsidRPr="00426CFD">
        <w:rPr>
          <w:rFonts w:asciiTheme="minorBidi" w:eastAsia="David" w:hAnsiTheme="minorBidi" w:cstheme="minorBidi"/>
          <w:sz w:val="24"/>
          <w:szCs w:val="24"/>
          <w:rtl/>
        </w:rPr>
        <w:tab/>
      </w:r>
      <w:r w:rsidR="00967191" w:rsidRPr="00426CFD">
        <w:rPr>
          <w:rFonts w:asciiTheme="minorBidi" w:eastAsia="David" w:hAnsiTheme="minorBidi" w:cstheme="minorBidi"/>
          <w:sz w:val="24"/>
          <w:szCs w:val="24"/>
          <w:rtl/>
        </w:rPr>
        <w:tab/>
      </w:r>
      <w:r w:rsidR="00967191" w:rsidRPr="00426CFD">
        <w:rPr>
          <w:rFonts w:asciiTheme="minorBidi" w:eastAsia="David" w:hAnsiTheme="minorBidi" w:cstheme="minorBidi"/>
          <w:sz w:val="24"/>
          <w:szCs w:val="24"/>
          <w:rtl/>
        </w:rPr>
        <w:tab/>
      </w:r>
      <w:r w:rsidR="00967191" w:rsidRPr="00426CFD">
        <w:rPr>
          <w:rFonts w:asciiTheme="minorBidi" w:eastAsia="David" w:hAnsiTheme="minorBidi" w:cstheme="minorBidi"/>
          <w:sz w:val="24"/>
          <w:szCs w:val="24"/>
          <w:rtl/>
        </w:rPr>
        <w:tab/>
      </w:r>
      <w:r w:rsidR="008C1E22">
        <w:rPr>
          <w:rFonts w:asciiTheme="minorBidi" w:eastAsia="David" w:hAnsiTheme="minorBidi" w:cstheme="minorBidi" w:hint="cs"/>
          <w:sz w:val="24"/>
          <w:szCs w:val="24"/>
          <w:rtl/>
        </w:rPr>
        <w:t>תשעו, 2016</w:t>
      </w:r>
    </w:p>
    <w:p w:rsidR="00D82795" w:rsidRPr="00426CFD" w:rsidRDefault="00564FF9" w:rsidP="00D82795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 w:rsidRPr="00426CFD">
        <w:rPr>
          <w:rFonts w:asciiTheme="minorBidi" w:eastAsia="David" w:hAnsiTheme="minorBidi" w:cstheme="minorBidi"/>
          <w:sz w:val="24"/>
          <w:szCs w:val="24"/>
          <w:rtl/>
        </w:rPr>
        <w:t xml:space="preserve">תיק מס' </w:t>
      </w:r>
      <w:r w:rsidR="009B640C">
        <w:rPr>
          <w:rFonts w:asciiTheme="minorBidi" w:eastAsia="David" w:hAnsiTheme="minorBidi" w:cstheme="minorBidi" w:hint="cs"/>
          <w:sz w:val="24"/>
          <w:szCs w:val="24"/>
          <w:rtl/>
        </w:rPr>
        <w:t>5776/2</w:t>
      </w:r>
    </w:p>
    <w:p w:rsidR="00D82795" w:rsidRPr="00426CFD" w:rsidRDefault="00D82795" w:rsidP="00D82795">
      <w:pPr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426CFD">
        <w:rPr>
          <w:rFonts w:asciiTheme="minorBidi" w:hAnsiTheme="minorBidi" w:cstheme="minorBidi"/>
          <w:b/>
          <w:bCs/>
          <w:sz w:val="36"/>
          <w:szCs w:val="36"/>
          <w:rtl/>
        </w:rPr>
        <w:t>פסק דין</w:t>
      </w:r>
    </w:p>
    <w:p w:rsidR="00426CFD" w:rsidRPr="00426CFD" w:rsidRDefault="00426CFD" w:rsidP="00426CFD">
      <w:pPr>
        <w:rPr>
          <w:rFonts w:asciiTheme="minorBidi" w:hAnsiTheme="minorBidi" w:cstheme="minorBidi"/>
          <w:b/>
          <w:bCs/>
          <w:rtl/>
        </w:rPr>
      </w:pPr>
      <w:r w:rsidRPr="00426CFD">
        <w:rPr>
          <w:rFonts w:asciiTheme="minorBidi" w:hAnsiTheme="minorBidi" w:cstheme="minorBidi"/>
          <w:b/>
          <w:bCs/>
          <w:sz w:val="24"/>
          <w:szCs w:val="24"/>
          <w:rtl/>
        </w:rPr>
        <w:t>בפני כבוד הדיינים</w:t>
      </w:r>
    </w:p>
    <w:p w:rsidR="00426CFD" w:rsidRPr="005350C7" w:rsidRDefault="00426CFD" w:rsidP="001B181A">
      <w:pPr>
        <w:spacing w:after="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5350C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הרב אוריאל אליהו- אב"ד, הרב אלעד שלמה יוסף </w:t>
      </w:r>
      <w:r w:rsidRPr="005350C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Pr="005350C7">
        <w:rPr>
          <w:rFonts w:asciiTheme="minorBidi" w:hAnsiTheme="minorBidi" w:cstheme="minorBidi"/>
          <w:b/>
          <w:bCs/>
          <w:sz w:val="24"/>
          <w:szCs w:val="24"/>
          <w:rtl/>
        </w:rPr>
        <w:t>דיין, הרב בועז רוזנטל- דיין.</w:t>
      </w:r>
    </w:p>
    <w:p w:rsidR="00426CFD" w:rsidRDefault="00426CFD" w:rsidP="00426CFD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D82795" w:rsidRPr="00426CFD" w:rsidRDefault="00FC4CA2" w:rsidP="00426CFD">
      <w:pPr>
        <w:rPr>
          <w:rFonts w:asciiTheme="minorBidi" w:hAnsiTheme="minorBidi" w:cstheme="minorBidi"/>
          <w:b/>
          <w:bCs/>
          <w:sz w:val="24"/>
          <w:rtl/>
        </w:rPr>
      </w:pPr>
      <w:r>
        <w:rPr>
          <w:rFonts w:asciiTheme="minorBidi" w:hAnsiTheme="minorBidi" w:cstheme="minorBidi"/>
          <w:b/>
          <w:bCs/>
          <w:sz w:val="28"/>
          <w:szCs w:val="24"/>
          <w:rtl/>
        </w:rPr>
        <w:t xml:space="preserve">בעניין </w:t>
      </w:r>
      <w:r>
        <w:rPr>
          <w:rFonts w:asciiTheme="minorBidi" w:hAnsiTheme="minorBidi" w:cstheme="minorBidi" w:hint="cs"/>
          <w:b/>
          <w:bCs/>
          <w:sz w:val="28"/>
          <w:szCs w:val="24"/>
          <w:rtl/>
        </w:rPr>
        <w:t>השתתפות בבניית קיר תמך משותף</w:t>
      </w:r>
    </w:p>
    <w:tbl>
      <w:tblPr>
        <w:bidiVisual/>
        <w:tblW w:w="7897" w:type="dxa"/>
        <w:tblInd w:w="128" w:type="dxa"/>
        <w:tblLook w:val="0000" w:firstRow="0" w:lastRow="0" w:firstColumn="0" w:lastColumn="0" w:noHBand="0" w:noVBand="0"/>
      </w:tblPr>
      <w:tblGrid>
        <w:gridCol w:w="4339"/>
        <w:gridCol w:w="3558"/>
      </w:tblGrid>
      <w:tr w:rsidR="00D82795" w:rsidRPr="00426CFD" w:rsidTr="00D92700">
        <w:trPr>
          <w:trHeight w:val="875"/>
        </w:trPr>
        <w:tc>
          <w:tcPr>
            <w:tcW w:w="4339" w:type="dxa"/>
          </w:tcPr>
          <w:p w:rsidR="00D82795" w:rsidRPr="00426CFD" w:rsidRDefault="00426CFD" w:rsidP="001B181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26C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התובע</w:t>
            </w:r>
          </w:p>
          <w:p w:rsidR="00D82795" w:rsidRPr="00426CFD" w:rsidRDefault="0097772E" w:rsidP="00D8279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י. </w:t>
            </w:r>
            <w:r w:rsidR="004E0A47">
              <w:rPr>
                <w:rFonts w:asciiTheme="minorBidi" w:hAnsiTheme="minorBidi" w:cstheme="minorBidi" w:hint="cs"/>
                <w:sz w:val="24"/>
                <w:szCs w:val="24"/>
                <w:rtl/>
              </w:rPr>
              <w:t>(להלן "התובע")</w:t>
            </w:r>
          </w:p>
        </w:tc>
        <w:tc>
          <w:tcPr>
            <w:tcW w:w="3558" w:type="dxa"/>
          </w:tcPr>
          <w:p w:rsidR="00D82795" w:rsidRPr="00426CFD" w:rsidRDefault="00426CFD" w:rsidP="001B181A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26CF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הנתבע</w:t>
            </w:r>
          </w:p>
          <w:p w:rsidR="00D82795" w:rsidRPr="00426CFD" w:rsidRDefault="00D419E5" w:rsidP="00BA43B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מ.</w:t>
            </w:r>
            <w:r w:rsidR="0068700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(להלן "הנתבע")</w:t>
            </w:r>
          </w:p>
        </w:tc>
      </w:tr>
    </w:tbl>
    <w:p w:rsidR="001B181A" w:rsidRDefault="005A563F" w:rsidP="001B181A">
      <w:pPr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b/>
          <w:bCs/>
          <w:sz w:val="24"/>
          <w:szCs w:val="24"/>
          <w:rtl/>
        </w:rPr>
        <w:t>תיאור המקרה</w:t>
      </w:r>
    </w:p>
    <w:p w:rsidR="001B181A" w:rsidRDefault="001B181A" w:rsidP="001B181A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הנתבע גר שנים רבות בביתו, כאשר בשכנותו נמצא מגרש בבעלות ה</w:t>
      </w:r>
      <w:r w:rsidR="00015CFA">
        <w:rPr>
          <w:rFonts w:asciiTheme="minorBidi" w:eastAsia="David" w:hAnsiTheme="minorBidi" w:cstheme="minorBidi" w:hint="cs"/>
          <w:sz w:val="24"/>
          <w:szCs w:val="24"/>
          <w:rtl/>
        </w:rPr>
        <w:t>רשות המקומית, שהיה שומם במשך כל תקופת מגוריו.</w:t>
      </w:r>
    </w:p>
    <w:p w:rsidR="00015CFA" w:rsidRDefault="00015CFA" w:rsidP="001B181A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לימים, נמכר המגרש שבשכנותו לתובע.</w:t>
      </w:r>
    </w:p>
    <w:p w:rsidR="00015CFA" w:rsidRDefault="00015CFA" w:rsidP="001B181A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גובהם של שני המגרשים היה זהה. </w:t>
      </w:r>
    </w:p>
    <w:p w:rsidR="00015CFA" w:rsidRDefault="00015CFA" w:rsidP="001B181A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הרשות המקומית, הכשירה את מגרשו של התובע, ועל פי התקנים והנהלים, היה עליהם להעמיק את השטח של התובע, כדי שיתאים לגובה הכביש.</w:t>
      </w:r>
    </w:p>
    <w:p w:rsidR="002B3CAC" w:rsidRDefault="00015CFA" w:rsidP="001B181A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הכביש המקביל למגרשו של הנתבע משופע ויורד, ובהמשכו, ממול למגרשו של התובע גובה הכביש נמוך יותר, ולכן הועמק שטחו של התובע, להתאימו לגובה הכביש.</w:t>
      </w:r>
    </w:p>
    <w:p w:rsidR="002B3CAC" w:rsidRDefault="002B3CAC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מפני הפרשי הגובה בין המגרשים, יש צורך בהקמת קיר תמך ביניהם, למען אשר לא תיסחף אדמתו של הנתבע שהוא העליון לשטחו של התובע, שהוא התחתון.</w:t>
      </w:r>
    </w:p>
    <w:p w:rsidR="002B3CAC" w:rsidRDefault="002B3CAC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התובע טוען שעל הנתבע להשתתף עמו בהקמת קיר התמך.</w:t>
      </w:r>
    </w:p>
    <w:p w:rsidR="002B3CAC" w:rsidRDefault="002B3CAC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לעומתו, טוען הנתבע, שלא רק שהתובע העמיק את שטחו וגרם לכך שאדמתו תיסחף לשכנו, הוא עוד תובע ממנו להשתתף עמו בהוצאות.</w:t>
      </w: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</w:p>
    <w:p w:rsidR="002B3CAC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  <w:r w:rsidRPr="00980064">
        <w:rPr>
          <w:rFonts w:asciiTheme="minorBidi" w:eastAsia="David" w:hAnsiTheme="minorBidi" w:cstheme="minorBidi" w:hint="cs"/>
          <w:b/>
          <w:bCs/>
          <w:sz w:val="24"/>
          <w:szCs w:val="24"/>
          <w:rtl/>
        </w:rPr>
        <w:t>פסק דין</w:t>
      </w: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 w:rsidRPr="00980064">
        <w:rPr>
          <w:rFonts w:asciiTheme="minorBidi" w:eastAsia="David" w:hAnsiTheme="minorBidi" w:cstheme="minorBidi" w:hint="cs"/>
          <w:sz w:val="24"/>
          <w:szCs w:val="24"/>
          <w:rtl/>
        </w:rPr>
        <w:t>על הנתבע</w:t>
      </w:r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 להשתתף עם התובע</w:t>
      </w:r>
      <w:r w:rsidR="00623E33">
        <w:rPr>
          <w:rFonts w:asciiTheme="minorBidi" w:eastAsia="David" w:hAnsiTheme="minorBidi" w:cstheme="minorBidi" w:hint="cs"/>
          <w:sz w:val="24"/>
          <w:szCs w:val="24"/>
          <w:rtl/>
        </w:rPr>
        <w:t xml:space="preserve"> בשווה,</w:t>
      </w:r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 בכל הוצאות קיר התמך.</w:t>
      </w: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  <w:r w:rsidRPr="00980064">
        <w:rPr>
          <w:rFonts w:asciiTheme="minorBidi" w:eastAsia="David" w:hAnsiTheme="minorBidi" w:cstheme="minorBidi" w:hint="cs"/>
          <w:b/>
          <w:bCs/>
          <w:sz w:val="24"/>
          <w:szCs w:val="24"/>
          <w:rtl/>
        </w:rPr>
        <w:t xml:space="preserve">נימוקים </w:t>
      </w: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כל תקנות הבנייה, מחויבות אף מדין תורה מטעם תקנות הקהל ומטעם מנהג המדינה. בחלקם, יש אפילו משום פיקוח נפש.</w:t>
      </w: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בנידון שלפנינו, העמקת המגרש השכן, נעשתה ע"י הרשות המקומית שהכשירה את השטח, ע"פ הנהלים וע"פ התקנים הנדרשים כחוק.</w:t>
      </w: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לכן, אין לנתבע שום טענה בדבר העמקת המגרש שבשכנותו.</w:t>
      </w:r>
    </w:p>
    <w:p w:rsidR="00980064" w:rsidRDefault="00980064" w:rsidP="002B3CAC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ומשכך, הרי הוא מחויב להשתתף עם שכנו בהקמת קיר תמך, אשר גם הוא מחויב מכח התקנות הנ"ל.</w:t>
      </w:r>
    </w:p>
    <w:p w:rsidR="00025638" w:rsidRDefault="00025638" w:rsidP="000256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להלכה נפסק, ששכנים שגובה חצרותיהם שונה, עליהם להשתתף בשווה בהוצאות הכותל שביניהם.</w:t>
      </w:r>
    </w:p>
    <w:p w:rsidR="00025638" w:rsidRDefault="00025638" w:rsidP="000256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וז"ל </w:t>
      </w:r>
      <w:proofErr w:type="spellStart"/>
      <w:r>
        <w:rPr>
          <w:rFonts w:asciiTheme="minorBidi" w:eastAsia="David" w:hAnsiTheme="minorBidi" w:cstheme="minorBidi" w:hint="cs"/>
          <w:sz w:val="24"/>
          <w:szCs w:val="24"/>
          <w:rtl/>
        </w:rPr>
        <w:t>השו"ע</w:t>
      </w:r>
      <w:proofErr w:type="spellEnd"/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 בהלכות שותפים בקרקע (</w:t>
      </w:r>
      <w:proofErr w:type="spellStart"/>
      <w:r>
        <w:rPr>
          <w:rFonts w:asciiTheme="minorBidi" w:eastAsia="David" w:hAnsiTheme="minorBidi" w:cstheme="minorBidi" w:hint="cs"/>
          <w:sz w:val="24"/>
          <w:szCs w:val="24"/>
          <w:rtl/>
        </w:rPr>
        <w:t>חו"מ</w:t>
      </w:r>
      <w:proofErr w:type="spellEnd"/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 </w:t>
      </w:r>
      <w:proofErr w:type="spellStart"/>
      <w:r>
        <w:rPr>
          <w:rFonts w:asciiTheme="minorBidi" w:eastAsia="David" w:hAnsiTheme="minorBidi" w:cstheme="minorBidi" w:hint="cs"/>
          <w:sz w:val="24"/>
          <w:szCs w:val="24"/>
          <w:rtl/>
        </w:rPr>
        <w:t>קס</w:t>
      </w:r>
      <w:proofErr w:type="spellEnd"/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 ג): </w:t>
      </w:r>
    </w:p>
    <w:p w:rsidR="00980064" w:rsidRDefault="00025638" w:rsidP="00025638">
      <w:pPr>
        <w:spacing w:line="360" w:lineRule="auto"/>
        <w:ind w:left="720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 w:rsidRPr="00025638">
        <w:rPr>
          <w:rFonts w:ascii="Arial" w:hAnsi="Arial" w:cs="Arial"/>
          <w:sz w:val="24"/>
          <w:szCs w:val="24"/>
          <w:rtl/>
        </w:rPr>
        <w:t xml:space="preserve"> שתי חצרות שקרקעית האחד גבוה </w:t>
      </w:r>
      <w:proofErr w:type="spellStart"/>
      <w:r w:rsidRPr="00025638">
        <w:rPr>
          <w:rFonts w:ascii="Arial" w:hAnsi="Arial" w:cs="Arial"/>
          <w:sz w:val="24"/>
          <w:szCs w:val="24"/>
          <w:rtl/>
        </w:rPr>
        <w:t>מחבירו</w:t>
      </w:r>
      <w:proofErr w:type="spellEnd"/>
      <w:r w:rsidRPr="00025638">
        <w:rPr>
          <w:rFonts w:ascii="Arial" w:hAnsi="Arial" w:cs="Arial"/>
          <w:sz w:val="24"/>
          <w:szCs w:val="24"/>
          <w:rtl/>
        </w:rPr>
        <w:t xml:space="preserve">, צריך העליון לסייע לתחתון לבנות למטה, והתחתון צריך לסייע לעליון עד שיהיה גבוה ד' אמות מקרקע העליון ולמעלה. לפיכך יקציעו העפר מקרקע של עליונה שיעור עובי חצי הכותל, </w:t>
      </w:r>
      <w:proofErr w:type="spellStart"/>
      <w:r w:rsidRPr="00025638">
        <w:rPr>
          <w:rFonts w:ascii="Arial" w:hAnsi="Arial" w:cs="Arial"/>
          <w:sz w:val="24"/>
          <w:szCs w:val="24"/>
          <w:rtl/>
        </w:rPr>
        <w:t>ובונין</w:t>
      </w:r>
      <w:proofErr w:type="spellEnd"/>
      <w:r w:rsidRPr="00025638">
        <w:rPr>
          <w:rFonts w:ascii="Arial" w:hAnsi="Arial" w:cs="Arial"/>
          <w:sz w:val="24"/>
          <w:szCs w:val="24"/>
          <w:rtl/>
        </w:rPr>
        <w:t xml:space="preserve"> הכותל על קרקע שניהם עד שיהא גבוה ד' אמות מקרקע העליונה ולמעלה.</w:t>
      </w:r>
    </w:p>
    <w:p w:rsidR="00025638" w:rsidRDefault="00025638" w:rsidP="00025638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וכן הוא ע"פ החוק, שהם תקנות הקהל, לעשות ע"פ דין התורה</w:t>
      </w:r>
      <w:r w:rsidR="00623E33">
        <w:rPr>
          <w:rFonts w:asciiTheme="minorBidi" w:eastAsia="David" w:hAnsiTheme="minorBidi" w:cstheme="minorBidi" w:hint="cs"/>
          <w:sz w:val="24"/>
          <w:szCs w:val="24"/>
          <w:rtl/>
        </w:rPr>
        <w:t>, אשר שניהם מחויבים להשתתף בשווה בבניית קיר התמך.</w:t>
      </w:r>
    </w:p>
    <w:p w:rsidR="00623E33" w:rsidRPr="00980064" w:rsidRDefault="00623E33" w:rsidP="00025638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>"והאמת והשלום אהבו"</w:t>
      </w:r>
    </w:p>
    <w:p w:rsidR="00015CFA" w:rsidRPr="001B181A" w:rsidRDefault="002B3CAC" w:rsidP="001B181A">
      <w:pPr>
        <w:spacing w:line="360" w:lineRule="auto"/>
        <w:jc w:val="both"/>
        <w:rPr>
          <w:rFonts w:asciiTheme="minorBidi" w:eastAsia="David" w:hAnsiTheme="minorBidi" w:cstheme="minorBidi"/>
          <w:sz w:val="24"/>
          <w:szCs w:val="24"/>
          <w:rtl/>
        </w:rPr>
      </w:pPr>
      <w:r>
        <w:rPr>
          <w:rFonts w:asciiTheme="minorBidi" w:eastAsia="David" w:hAnsiTheme="minorBidi" w:cstheme="minorBidi" w:hint="cs"/>
          <w:sz w:val="24"/>
          <w:szCs w:val="24"/>
          <w:rtl/>
        </w:rPr>
        <w:t xml:space="preserve"> </w:t>
      </w:r>
      <w:r w:rsidR="00015CFA">
        <w:rPr>
          <w:rFonts w:asciiTheme="minorBidi" w:eastAsia="David" w:hAnsiTheme="minorBidi" w:cstheme="minorBidi" w:hint="cs"/>
          <w:sz w:val="24"/>
          <w:szCs w:val="24"/>
          <w:rtl/>
        </w:rPr>
        <w:t xml:space="preserve"> </w:t>
      </w:r>
    </w:p>
    <w:p w:rsidR="001B181A" w:rsidRDefault="001B181A" w:rsidP="00D82795">
      <w:pPr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</w:p>
    <w:p w:rsidR="001B181A" w:rsidRDefault="001B181A" w:rsidP="001B181A">
      <w:pPr>
        <w:bidi w:val="0"/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</w:rPr>
      </w:pPr>
    </w:p>
    <w:p w:rsidR="00F12B5A" w:rsidRDefault="00F12B5A" w:rsidP="00D82795">
      <w:pPr>
        <w:spacing w:line="360" w:lineRule="auto"/>
        <w:jc w:val="both"/>
        <w:rPr>
          <w:rFonts w:asciiTheme="minorBidi" w:eastAsia="David" w:hAnsiTheme="minorBidi" w:cstheme="minorBidi"/>
          <w:b/>
          <w:bCs/>
          <w:sz w:val="24"/>
          <w:szCs w:val="24"/>
          <w:rtl/>
        </w:rPr>
      </w:pPr>
    </w:p>
    <w:sectPr w:rsidR="00F12B5A" w:rsidSect="00F12B5A">
      <w:headerReference w:type="default" r:id="rId8"/>
      <w:footerReference w:type="default" r:id="rId9"/>
      <w:pgSz w:w="11906" w:h="16838"/>
      <w:pgMar w:top="1440" w:right="1080" w:bottom="1440" w:left="1080" w:header="567" w:footer="526" w:gutter="0"/>
      <w:pgNumType w:start="1"/>
      <w:cols w:space="720" w:equalWidth="0">
        <w:col w:w="9357"/>
      </w:cols>
      <w:bidi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47" w:rsidRDefault="004E0A47" w:rsidP="00B420C1">
      <w:pPr>
        <w:spacing w:after="0" w:line="240" w:lineRule="auto"/>
      </w:pPr>
      <w:r>
        <w:separator/>
      </w:r>
    </w:p>
  </w:endnote>
  <w:endnote w:type="continuationSeparator" w:id="0">
    <w:p w:rsidR="004E0A47" w:rsidRDefault="004E0A47" w:rsidP="00B4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47" w:rsidRDefault="004E0A47" w:rsidP="00D1769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David" w:hAnsi="David" w:cs="Times New Roman"/>
        <w:color w:val="auto"/>
        <w:sz w:val="52"/>
        <w:szCs w:val="52"/>
        <w:rtl/>
        <w:lang w:val="x-none" w:eastAsia="x-none"/>
      </w:rPr>
    </w:pPr>
    <w:r w:rsidRPr="00695D14">
      <w:rPr>
        <w:rFonts w:ascii="David" w:hAnsi="David" w:cs="Times New Roman"/>
        <w:color w:val="auto"/>
        <w:sz w:val="32"/>
        <w:szCs w:val="32"/>
        <w:rtl/>
        <w:lang w:val="x-none" w:eastAsia="x-none"/>
      </w:rPr>
      <w:t>וְשָׁמְרוּ דֶּרֶךְ</w:t>
    </w:r>
    <w:r w:rsidRPr="00695D14">
      <w:rPr>
        <w:rFonts w:ascii="David" w:hAnsi="David" w:cs="Times New Roman" w:hint="cs"/>
        <w:color w:val="auto"/>
        <w:sz w:val="32"/>
        <w:szCs w:val="32"/>
        <w:rtl/>
        <w:lang w:val="x-none" w:eastAsia="x-none"/>
      </w:rPr>
      <w:t xml:space="preserve"> ה'</w:t>
    </w:r>
    <w:r w:rsidRPr="00695D14">
      <w:rPr>
        <w:rFonts w:ascii="David" w:hAnsi="David" w:cs="Times New Roman"/>
        <w:color w:val="auto"/>
        <w:sz w:val="32"/>
        <w:szCs w:val="32"/>
        <w:rtl/>
        <w:lang w:val="x-none" w:eastAsia="x-none"/>
      </w:rPr>
      <w:t xml:space="preserve"> לַעֲשׂוֹת צְדָקָה וּמִשְׁפָּט</w:t>
    </w:r>
  </w:p>
  <w:p w:rsidR="004E0A47" w:rsidRDefault="004E0A47" w:rsidP="00BA43B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  <w:ind w:left="1531"/>
      <w:rPr>
        <w:rFonts w:ascii="David" w:hAnsi="David" w:cs="Times New Roman"/>
        <w:color w:val="auto"/>
        <w:rtl/>
        <w:lang w:val="x-none" w:eastAsia="x-none"/>
      </w:rPr>
    </w:pPr>
    <w:r w:rsidRPr="00695D14">
      <w:rPr>
        <w:rFonts w:ascii="David" w:hAnsi="David" w:cs="Times New Roman" w:hint="cs"/>
        <w:color w:val="auto"/>
        <w:rtl/>
        <w:lang w:val="x-none" w:eastAsia="x-none"/>
      </w:rPr>
      <w:t xml:space="preserve">בית הדין כרמי המשפט טל': </w:t>
    </w:r>
    <w:r>
      <w:rPr>
        <w:rFonts w:ascii="David" w:hAnsi="David" w:cs="Times New Roman" w:hint="cs"/>
        <w:color w:val="auto"/>
        <w:rtl/>
        <w:lang w:val="x-none" w:eastAsia="x-none"/>
      </w:rPr>
      <w:t>058-58-58-750</w:t>
    </w:r>
    <w:r w:rsidRPr="00695D14">
      <w:rPr>
        <w:rFonts w:ascii="David" w:hAnsi="David" w:cs="Times New Roman" w:hint="cs"/>
        <w:color w:val="auto"/>
        <w:rtl/>
        <w:lang w:val="x-none" w:eastAsia="x-none"/>
      </w:rPr>
      <w:t xml:space="preserve">  מייל: </w:t>
    </w:r>
    <w:r w:rsidRPr="00695D14">
      <w:rPr>
        <w:rFonts w:cs="Times New Roman"/>
        <w:color w:val="auto"/>
        <w:lang w:val="x-none" w:eastAsia="x-none"/>
      </w:rPr>
      <w:t>karmeimishpat@gmail.com</w:t>
    </w:r>
    <w:r>
      <w:rPr>
        <w:rFonts w:cs="Times New Roman"/>
        <w:b/>
        <w:color w:val="0B5394"/>
        <w:sz w:val="20"/>
        <w:szCs w:val="20"/>
        <w:rtl/>
      </w:rPr>
      <w:t xml:space="preserve">                                             </w:t>
    </w:r>
    <w:r>
      <w:rPr>
        <w:rFonts w:cs="Times New Roman" w:hint="cs"/>
        <w:b/>
        <w:color w:val="0B5394"/>
        <w:sz w:val="20"/>
        <w:szCs w:val="20"/>
        <w:rtl/>
      </w:rPr>
      <w:t xml:space="preserve">                                  </w:t>
    </w:r>
    <w:r w:rsidRPr="00DF3C58">
      <w:rPr>
        <w:rFonts w:ascii="David" w:hAnsi="David" w:cs="Times New Roman"/>
        <w:color w:val="auto"/>
        <w:rtl/>
        <w:lang w:val="x-none" w:eastAsia="x-none"/>
      </w:rPr>
      <w:t xml:space="preserve">איגוד בתי הדין לממונות בישראל מזכירות האיגוד: </w:t>
    </w:r>
    <w:r w:rsidRPr="00DF3C58">
      <w:rPr>
        <w:rFonts w:ascii="David" w:hAnsi="David" w:cs="Times New Roman"/>
        <w:color w:val="auto"/>
        <w:lang w:val="x-none" w:eastAsia="x-none"/>
      </w:rPr>
      <w:t>054-2536095</w:t>
    </w:r>
  </w:p>
  <w:p w:rsidR="004E0A47" w:rsidRPr="00DF3C58" w:rsidRDefault="004E0A47" w:rsidP="0096719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  <w:ind w:left="1474"/>
      <w:rPr>
        <w:rFonts w:ascii="David" w:hAnsi="David" w:cs="Times New Roman"/>
        <w:color w:val="auto"/>
        <w:lang w:val="x-none" w:eastAsia="x-none"/>
      </w:rPr>
    </w:pPr>
    <w:r>
      <w:rPr>
        <w:rFonts w:ascii="David" w:hAnsi="David" w:cs="Times New Roman" w:hint="cs"/>
        <w:color w:val="auto"/>
        <w:rtl/>
        <w:lang w:val="x-none" w:eastAsia="x-none"/>
      </w:rPr>
      <w:t xml:space="preserve">                                                </w:t>
    </w:r>
    <w:r w:rsidRPr="00967191">
      <w:rPr>
        <w:rFonts w:ascii="David" w:hAnsi="David" w:cs="Times New Roman"/>
        <w:color w:val="auto"/>
        <w:rtl/>
        <w:lang w:val="x-none" w:eastAsia="x-none"/>
      </w:rPr>
      <w:fldChar w:fldCharType="begin"/>
    </w:r>
    <w:r w:rsidRPr="00967191">
      <w:rPr>
        <w:rFonts w:ascii="David" w:hAnsi="David" w:cs="Times New Roman"/>
        <w:color w:val="auto"/>
        <w:lang w:val="x-none" w:eastAsia="x-none"/>
      </w:rPr>
      <w:instrText>PAGE   \* MERGEFORMAT</w:instrText>
    </w:r>
    <w:r w:rsidRPr="00967191">
      <w:rPr>
        <w:rFonts w:ascii="David" w:hAnsi="David" w:cs="Times New Roman"/>
        <w:color w:val="auto"/>
        <w:rtl/>
        <w:lang w:val="x-none" w:eastAsia="x-none"/>
      </w:rPr>
      <w:fldChar w:fldCharType="separate"/>
    </w:r>
    <w:r w:rsidR="00687007" w:rsidRPr="00687007">
      <w:rPr>
        <w:rFonts w:ascii="David" w:hAnsi="David" w:cs="Times New Roman"/>
        <w:noProof/>
        <w:color w:val="auto"/>
        <w:rtl/>
        <w:lang w:val="he-IL" w:eastAsia="x-none"/>
      </w:rPr>
      <w:t>1</w:t>
    </w:r>
    <w:r w:rsidRPr="00967191">
      <w:rPr>
        <w:rFonts w:ascii="David" w:hAnsi="David" w:cs="Times New Roman"/>
        <w:color w:val="auto"/>
        <w:rtl/>
        <w:lang w:val="x-none" w:eastAsia="x-none"/>
      </w:rPr>
      <w:fldChar w:fldCharType="end"/>
    </w:r>
    <w:r>
      <w:rPr>
        <w:rFonts w:ascii="David" w:hAnsi="David" w:cs="Times New Roman" w:hint="cs"/>
        <w:color w:val="auto"/>
        <w:rtl/>
        <w:lang w:val="x-none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47" w:rsidRDefault="004E0A47" w:rsidP="00B420C1">
      <w:pPr>
        <w:spacing w:after="0" w:line="240" w:lineRule="auto"/>
      </w:pPr>
      <w:r>
        <w:separator/>
      </w:r>
    </w:p>
  </w:footnote>
  <w:footnote w:type="continuationSeparator" w:id="0">
    <w:p w:rsidR="004E0A47" w:rsidRDefault="004E0A47" w:rsidP="00B4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47" w:rsidRDefault="004E0A47" w:rsidP="00B2674E">
    <w:pPr>
      <w:tabs>
        <w:tab w:val="center" w:pos="4153"/>
        <w:tab w:val="right" w:pos="8306"/>
      </w:tabs>
      <w:spacing w:after="0" w:line="240" w:lineRule="auto"/>
      <w:jc w:val="center"/>
      <w:rPr>
        <w:color w:val="0B5394"/>
        <w:sz w:val="48"/>
        <w:szCs w:val="48"/>
      </w:rPr>
    </w:pPr>
    <w:r w:rsidRPr="00D1769E">
      <w:rPr>
        <w:rFonts w:eastAsia="Times New Roman" w:cs="Arial" w:hint="cs"/>
        <w:noProof/>
        <w:color w:val="auto"/>
        <w:rtl/>
      </w:rPr>
      <w:drawing>
        <wp:anchor distT="0" distB="0" distL="114300" distR="114300" simplePos="0" relativeHeight="251659264" behindDoc="0" locked="0" layoutInCell="1" allowOverlap="1" wp14:anchorId="126363B3" wp14:editId="09F48F31">
          <wp:simplePos x="0" y="0"/>
          <wp:positionH relativeFrom="column">
            <wp:posOffset>4921885</wp:posOffset>
          </wp:positionH>
          <wp:positionV relativeFrom="paragraph">
            <wp:posOffset>-136525</wp:posOffset>
          </wp:positionV>
          <wp:extent cx="1695450" cy="871855"/>
          <wp:effectExtent l="0" t="0" r="0" b="444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769E">
      <w:rPr>
        <w:noProof/>
        <w:sz w:val="14"/>
        <w:szCs w:val="14"/>
      </w:rPr>
      <w:drawing>
        <wp:anchor distT="114300" distB="114300" distL="114300" distR="114300" simplePos="0" relativeHeight="251657216" behindDoc="0" locked="0" layoutInCell="1" hidden="0" allowOverlap="1" wp14:anchorId="0625F105" wp14:editId="789BF25A">
          <wp:simplePos x="0" y="0"/>
          <wp:positionH relativeFrom="margin">
            <wp:posOffset>-657225</wp:posOffset>
          </wp:positionH>
          <wp:positionV relativeFrom="paragraph">
            <wp:posOffset>-447040</wp:posOffset>
          </wp:positionV>
          <wp:extent cx="1348740" cy="1160780"/>
          <wp:effectExtent l="0" t="0" r="3810" b="1270"/>
          <wp:wrapSquare wrapText="bothSides" distT="114300" distB="114300" distL="114300" distR="11430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8740" cy="1160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0A47" w:rsidRDefault="004E0A47" w:rsidP="00BA43BB">
    <w:pPr>
      <w:tabs>
        <w:tab w:val="center" w:pos="4153"/>
        <w:tab w:val="right" w:pos="8306"/>
      </w:tabs>
      <w:spacing w:after="0" w:line="240" w:lineRule="auto"/>
      <w:jc w:val="center"/>
      <w:rPr>
        <w:rFonts w:cstheme="minorBidi"/>
        <w:color w:val="0B5394"/>
        <w:sz w:val="24"/>
        <w:szCs w:val="24"/>
        <w:rtl/>
      </w:rPr>
    </w:pPr>
    <w:r>
      <w:rPr>
        <w:rFonts w:cs="Times New Roman" w:hint="cs"/>
        <w:color w:val="0B5394"/>
        <w:sz w:val="32"/>
        <w:szCs w:val="32"/>
        <w:rtl/>
      </w:rPr>
      <w:t>כולל</w:t>
    </w:r>
    <w:r w:rsidRPr="00BA43BB">
      <w:rPr>
        <w:rFonts w:cs="Times New Roman"/>
        <w:color w:val="0B5394"/>
        <w:sz w:val="32"/>
        <w:szCs w:val="32"/>
        <w:rtl/>
      </w:rPr>
      <w:t xml:space="preserve"> </w:t>
    </w:r>
    <w:r w:rsidRPr="00BA43BB">
      <w:rPr>
        <w:rFonts w:cs="Times New Roman" w:hint="cs"/>
        <w:color w:val="0B5394"/>
        <w:sz w:val="32"/>
        <w:szCs w:val="32"/>
        <w:rtl/>
      </w:rPr>
      <w:t xml:space="preserve">ענב </w:t>
    </w:r>
    <w:r w:rsidRPr="00BA43BB">
      <w:rPr>
        <w:rFonts w:cs="Times New Roman"/>
        <w:color w:val="0B5394"/>
        <w:sz w:val="32"/>
        <w:szCs w:val="32"/>
        <w:rtl/>
      </w:rPr>
      <w:t>–</w:t>
    </w:r>
    <w:r w:rsidRPr="00BA43BB">
      <w:rPr>
        <w:rFonts w:cs="Times New Roman" w:hint="cs"/>
        <w:color w:val="0B5394"/>
        <w:sz w:val="32"/>
        <w:szCs w:val="32"/>
        <w:rtl/>
      </w:rPr>
      <w:t xml:space="preserve"> </w:t>
    </w:r>
    <w:r>
      <w:rPr>
        <w:rFonts w:cs="Times New Roman" w:hint="cs"/>
        <w:color w:val="0B5394"/>
        <w:sz w:val="32"/>
        <w:szCs w:val="32"/>
        <w:rtl/>
      </w:rPr>
      <w:t xml:space="preserve">בי"ד </w:t>
    </w:r>
    <w:r w:rsidRPr="00BA43BB">
      <w:rPr>
        <w:rFonts w:cs="Times New Roman" w:hint="cs"/>
        <w:color w:val="0B5394"/>
        <w:sz w:val="32"/>
        <w:szCs w:val="32"/>
        <w:rtl/>
      </w:rPr>
      <w:t>כרמי המשפט</w:t>
    </w:r>
  </w:p>
  <w:p w:rsidR="004E0A47" w:rsidRDefault="004E0A47" w:rsidP="00BA43BB">
    <w:pPr>
      <w:tabs>
        <w:tab w:val="center" w:pos="4153"/>
        <w:tab w:val="right" w:pos="8306"/>
      </w:tabs>
      <w:spacing w:after="0" w:line="240" w:lineRule="auto"/>
      <w:jc w:val="center"/>
      <w:rPr>
        <w:rFonts w:cstheme="minorBidi"/>
        <w:color w:val="0B5394"/>
        <w:sz w:val="24"/>
        <w:szCs w:val="24"/>
        <w:rtl/>
      </w:rPr>
    </w:pPr>
    <w:r w:rsidRPr="00D1769E">
      <w:rPr>
        <w:rFonts w:cs="Times New Roman"/>
        <w:color w:val="0B5394"/>
        <w:sz w:val="32"/>
        <w:szCs w:val="32"/>
        <w:rtl/>
      </w:rPr>
      <w:t>איגוד בתי הדין לממונות בישראל</w:t>
    </w:r>
  </w:p>
  <w:p w:rsidR="004E0A47" w:rsidRPr="00BA43BB" w:rsidRDefault="004E0A47" w:rsidP="00BA43BB">
    <w:pPr>
      <w:tabs>
        <w:tab w:val="center" w:pos="4153"/>
        <w:tab w:val="right" w:pos="8306"/>
      </w:tabs>
      <w:spacing w:after="0" w:line="240" w:lineRule="auto"/>
      <w:jc w:val="center"/>
      <w:rPr>
        <w:rFonts w:cstheme="minorBidi"/>
        <w:color w:val="0B5394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14"/>
    <w:rsid w:val="00015CFA"/>
    <w:rsid w:val="00025638"/>
    <w:rsid w:val="001B181A"/>
    <w:rsid w:val="00287289"/>
    <w:rsid w:val="002B3CAC"/>
    <w:rsid w:val="00356CB4"/>
    <w:rsid w:val="00401821"/>
    <w:rsid w:val="00426CFD"/>
    <w:rsid w:val="004E0A47"/>
    <w:rsid w:val="005350C7"/>
    <w:rsid w:val="00564FF9"/>
    <w:rsid w:val="005A563F"/>
    <w:rsid w:val="00623E33"/>
    <w:rsid w:val="00687007"/>
    <w:rsid w:val="00695D14"/>
    <w:rsid w:val="007076F1"/>
    <w:rsid w:val="008C1E22"/>
    <w:rsid w:val="00912BD1"/>
    <w:rsid w:val="00967191"/>
    <w:rsid w:val="0097772E"/>
    <w:rsid w:val="00980064"/>
    <w:rsid w:val="009B640C"/>
    <w:rsid w:val="009D368A"/>
    <w:rsid w:val="00AA7469"/>
    <w:rsid w:val="00AC1711"/>
    <w:rsid w:val="00AD1562"/>
    <w:rsid w:val="00B2674E"/>
    <w:rsid w:val="00B420C1"/>
    <w:rsid w:val="00BA43BB"/>
    <w:rsid w:val="00C24586"/>
    <w:rsid w:val="00C458CC"/>
    <w:rsid w:val="00CB4FDD"/>
    <w:rsid w:val="00D1769E"/>
    <w:rsid w:val="00D419E5"/>
    <w:rsid w:val="00D82795"/>
    <w:rsid w:val="00D92700"/>
    <w:rsid w:val="00DF3C58"/>
    <w:rsid w:val="00E73251"/>
    <w:rsid w:val="00E91F69"/>
    <w:rsid w:val="00EE6D72"/>
    <w:rsid w:val="00F12B5A"/>
    <w:rsid w:val="00F30344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aliases w:val="כותרת נושאים,שאלות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contextualSpacing/>
    </w:pPr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42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420C1"/>
  </w:style>
  <w:style w:type="paragraph" w:styleId="a7">
    <w:name w:val="footer"/>
    <w:basedOn w:val="a"/>
    <w:link w:val="a8"/>
    <w:uiPriority w:val="99"/>
    <w:unhideWhenUsed/>
    <w:rsid w:val="00B42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420C1"/>
  </w:style>
  <w:style w:type="character" w:customStyle="1" w:styleId="40">
    <w:name w:val="כותרת 4 תו"/>
    <w:aliases w:val="כותרת נושאים תו,שאלות תו"/>
    <w:link w:val="4"/>
    <w:rsid w:val="00D82795"/>
    <w:rPr>
      <w:b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927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2700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9270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2700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9270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927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D92700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aliases w:val="כותרת נושאים,שאלות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contextualSpacing/>
    </w:pPr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42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420C1"/>
  </w:style>
  <w:style w:type="paragraph" w:styleId="a7">
    <w:name w:val="footer"/>
    <w:basedOn w:val="a"/>
    <w:link w:val="a8"/>
    <w:uiPriority w:val="99"/>
    <w:unhideWhenUsed/>
    <w:rsid w:val="00B42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420C1"/>
  </w:style>
  <w:style w:type="character" w:customStyle="1" w:styleId="40">
    <w:name w:val="כותרת 4 תו"/>
    <w:aliases w:val="כותרת נושאים תו,שאלות תו"/>
    <w:link w:val="4"/>
    <w:rsid w:val="00D82795"/>
    <w:rPr>
      <w:b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927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2700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9270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2700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9270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927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D9270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LEL-NEW\File%20Server\&#1491;&#1497;&#1493;&#1504;&#1497;&#1501;%20&#1489;&#1497;&#1514;%20&#1491;&#1497;&#1503;%20&#1506;&#1504;&#1489;\&#1506;&#1504;&#1489;%20&#1489;&#1500;&#1497;%20&#1500;&#1493;&#1490;&#1493;%20&#1489;&#1512;&#1511;&#150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0C9-62AC-4FDC-969C-7CD20C81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ענב בלי לוגו ברקע</Template>
  <TotalTime>104</TotalTime>
  <Pages>2</Pages>
  <Words>319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kolel</dc:creator>
  <cp:lastModifiedBy>Kolel</cp:lastModifiedBy>
  <cp:revision>13</cp:revision>
  <dcterms:created xsi:type="dcterms:W3CDTF">2018-06-25T10:04:00Z</dcterms:created>
  <dcterms:modified xsi:type="dcterms:W3CDTF">2018-06-28T19:20:00Z</dcterms:modified>
</cp:coreProperties>
</file>